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90" w:rsidRDefault="00110A90" w:rsidP="00110A90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Глава 32. Дарение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Статья 572. Договор дарения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7" w:tooltip="&quot;Гражданский кодекс Российской Федерации (часть первая)&quot; от 30.11.1994 N 51-ФЗ&#10;(ред. от 13.07.2015)&#10;(с изм. и доп., вступ. в силу с 01.10.2015)&#10;------------------ Редакция с изменениями, не вступившими в силу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пунктом 2 статьи 170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настоящего Кодекса.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8" w:anchor="p1488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(пункт 2 статьи 574)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Договор, предусматривающий передачу дара одаряемому после смерти дарителя, ничтожен.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такого рода дарению применяются правила гражданского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9" w:tooltip="&quot;Гражданский кодекс Российской Федерации (часть третья)&quot; от 26.11.2001 N 146-ФЗ&#10;(ред. от 05.05.2014)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законодательства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 наследовании.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Статья 573. Отказ одаряемого принять дар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Одаряемый вправе в любое время до передачи ему дара от него отказаться. В этом случае договор дарения считается расторгнутым.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Если договор дарения заключен в письменной форме, отказ от дара должен быть совершен также в письменной форме. В случае, когда договор дарения зарегистрирован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0" w:anchor="p1498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(пункт 3 статьи 574)</w:t>
        </w:r>
      </w:hyperlink>
      <w:r>
        <w:rPr>
          <w:rFonts w:ascii="Arial" w:hAnsi="Arial" w:cs="Arial"/>
          <w:color w:val="000000"/>
          <w:sz w:val="22"/>
          <w:szCs w:val="22"/>
        </w:rPr>
        <w:t>, отказ от принятия дара также подлежит государственной регистрации.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Если договор дарения был заключен в письменной форме, даритель вправе требовать от одаряемого возмещения реального ущерба, причиненного отказом принять дар.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Статья 574. Форма договора дарения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Дарение, сопровождаемое передачей дара одаряемому, может быть совершено устно, за исключением случаев, предусмотренных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1" w:anchor="p1488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пунктами 2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2" w:anchor="p1498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3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настоящей статьи.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Договор дарения движимого имущества должен быть совершен в письменной форме в случаях, когда: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дарителем является юридическое лицо и стоимость дара превышает три тысячи рублей;</w:t>
      </w:r>
    </w:p>
    <w:p w:rsidR="00110A90" w:rsidRDefault="00110A90" w:rsidP="00110A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(в ред. Федерального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3" w:tooltip="Федеральный закон от 25.12.2008 N 280-ФЗ&#10;(ред. от 06.12.2011)&#10;&quot;О внесении изменений в отдельные законодательные акты Российской Федерации в связи с ратификацией Конвенции Организации Объединенных Наций против коррупции от 31 октября 2003 года и Конвенции об уголовной ответственности за коррупцию от 27 января 1999 года и принятием Федерального закона &quot;О противодействии коррупции&quot;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от 25.12.2008 N 280-ФЗ)</w:t>
      </w:r>
    </w:p>
    <w:p w:rsidR="00110A90" w:rsidRDefault="00110A90" w:rsidP="00110A90">
      <w:pPr>
        <w:pStyle w:val="unip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(см. текст в предыдущей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hyperlink r:id="rId14" w:tooltip="&quot;Гражданский кодекс Российской Федерации (часть вторая)&quot; от 26.01.1996 N 14-ФЗ&#10;(ред. от 14.07.2008)&#10;(с изм. и доп., вступающими в силу с 01.09.2008)&#10;------------------ Недействующая редакция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редакции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договор содержит обещание дарения в будущем.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случаях, предусмотренных в настоящем пункте, договор дарения, совершенный устно, ничтожен.</w:t>
      </w:r>
    </w:p>
    <w:p w:rsidR="00110A90" w:rsidRDefault="00110A90" w:rsidP="00110A90">
      <w:pPr>
        <w:spacing w:before="82" w:after="82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pt" o:hralign="center" o:hrstd="t" o:hrnoshade="t" o:hr="t" fillcolor="#999" stroked="f"/>
        </w:pict>
      </w:r>
    </w:p>
    <w:p w:rsidR="00110A90" w:rsidRDefault="00110A90" w:rsidP="00110A90">
      <w:pPr>
        <w:pStyle w:val="uv"/>
        <w:shd w:val="clear" w:color="auto" w:fill="FFFFFF"/>
        <w:ind w:firstLine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КонсультантПлюс: примечание.</w:t>
      </w:r>
    </w:p>
    <w:p w:rsidR="00110A90" w:rsidRDefault="00110A90" w:rsidP="00110A90">
      <w:pPr>
        <w:pStyle w:val="uv"/>
        <w:shd w:val="clear" w:color="auto" w:fill="FFFFFF"/>
        <w:spacing w:before="0" w:after="0"/>
        <w:ind w:firstLine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Правило о государственной регистрации сделок с недвижимым имуществом, содержащееся в статье 574, не подлежит применению к договорам, заключаемым после 1 марта 2013 года (Федеральный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hyperlink r:id="rId15" w:tooltip="Федеральный закон от 30.12.2012 N 302-ФЗ&#10;(ред. от 04.03.2013)&#10;&quot;О внесении изменений в главы 1, 2, 3 и 4 части первой Гражданского кодекса Российской Федерации&quot;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закон</w:t>
        </w:r>
      </w:hyperlink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от 30.12.2012 N 302-ФЗ).</w:t>
      </w:r>
    </w:p>
    <w:p w:rsidR="00110A90" w:rsidRDefault="00110A90" w:rsidP="00110A90">
      <w:pPr>
        <w:spacing w:before="82" w:after="82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pt" o:hralign="center" o:hrstd="t" o:hrnoshade="t" o:hr="t" fillcolor="#999" stroked="f"/>
        </w:pic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Договор дарения недвижимого имущества подлежит государственной регистрации.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Статья 575. Запрещение дарения</w:t>
      </w:r>
    </w:p>
    <w:p w:rsidR="00110A90" w:rsidRDefault="00110A90" w:rsidP="00110A90">
      <w:pPr>
        <w:spacing w:before="82" w:after="82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.7pt" o:hralign="center" o:hrstd="t" o:hrnoshade="t" o:hr="t" fillcolor="#999" stroked="f"/>
        </w:pict>
      </w:r>
    </w:p>
    <w:p w:rsidR="00110A90" w:rsidRDefault="00110A90" w:rsidP="00110A90">
      <w:pPr>
        <w:pStyle w:val="j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Позиции высших судов по ст. 575 ГК РФ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6" w:tooltip="Перечень позиций высших судов к ст. 575 ГК РФ &quot;Запрещение дарения&quot;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&gt;&gt;&gt;</w:t>
        </w:r>
      </w:hyperlink>
    </w:p>
    <w:p w:rsidR="00110A90" w:rsidRDefault="00110A90" w:rsidP="00110A90">
      <w:pPr>
        <w:spacing w:before="82" w:after="82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0;height:.7pt" o:hralign="center" o:hrstd="t" o:hrnoshade="t" o:hr="t" fillcolor="#999" stroked="f"/>
        </w:pic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hyperlink r:id="rId17" w:tooltip="Федеральный закон от 25.12.2008 N 280-ФЗ&#10;(ред. от 06.12.2011)&#10;&quot;О внесении изменений в отдельные законодательные акты Российской Федерации в связи с ратификацией Конвенции Организации Объединенных Наций против коррупции от 31 октября 2003 года и Конвенции об уголовной ответственности за коррупцию от 27 января 1999 года и принятием Федерального закона &quot;О противодействии коррупции&quot;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1</w:t>
        </w:r>
      </w:hyperlink>
      <w:r>
        <w:rPr>
          <w:rFonts w:ascii="Arial" w:hAnsi="Arial" w:cs="Arial"/>
          <w:color w:val="000000"/>
          <w:sz w:val="22"/>
          <w:szCs w:val="22"/>
        </w:rPr>
        <w:t>. Не допускается дарение, за исключением обычных подарков, стоимость которых не превышает трех тысяч рублей:</w:t>
      </w:r>
    </w:p>
    <w:p w:rsidR="00110A90" w:rsidRDefault="00110A90" w:rsidP="00110A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8" w:tooltip="Федеральный закон от 25.12.2008 N 280-ФЗ&#10;(ред. от 06.12.2011)&#10;&quot;О внесении изменений в отдельные законодательные акты Российской Федерации в связи с ратификацией Конвенции Организации Объединенных Наций против коррупции от 31 октября 2003 года и Конвенции об уголовной ответственности за коррупцию от 27 января 1999 года и принятием Федерального закона &quot;О противодействии коррупции&quot;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от 25.12.2008 N 280-ФЗ)</w:t>
      </w:r>
    </w:p>
    <w:p w:rsidR="00110A90" w:rsidRDefault="00110A90" w:rsidP="00110A90">
      <w:pPr>
        <w:pStyle w:val="unip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(см. текст в предыдущей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hyperlink r:id="rId19" w:tooltip="&quot;Гражданский кодекс Российской Федерации (часть вторая)&quot; от 26.01.1996 N 14-ФЗ&#10;(ред. от 14.07.2008)&#10;(с изм. и доп., вступающими в силу с 01.09.2008)&#10;------------------ Недействующая редакция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редакции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от имени малолетних и граждан, признанных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0" w:tooltip="&quot;Гражданский кодекс Российской Федерации (часть первая)&quot; от 30.11.1994 N 51-ФЗ&#10;(ред. от 13.07.2015)&#10;(с изм. и доп., вступ. в силу с 01.10.2015)&#10;------------------ Редакция с изменениями, не вступившими в силу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недееспособными</w:t>
        </w:r>
      </w:hyperlink>
      <w:r>
        <w:rPr>
          <w:rFonts w:ascii="Arial" w:hAnsi="Arial" w:cs="Arial"/>
          <w:color w:val="000000"/>
          <w:sz w:val="22"/>
          <w:szCs w:val="22"/>
        </w:rPr>
        <w:t>, их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1" w:tooltip="Справочная информация: &quot;Законные представители&quot;&#10;(Материал подготовлен специалистами КонсультантПлюс)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законными представителями</w:t>
        </w:r>
      </w:hyperlink>
      <w:r>
        <w:rPr>
          <w:rFonts w:ascii="Arial" w:hAnsi="Arial" w:cs="Arial"/>
          <w:color w:val="000000"/>
          <w:sz w:val="22"/>
          <w:szCs w:val="22"/>
        </w:rPr>
        <w:t>;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110A90" w:rsidRDefault="00110A90" w:rsidP="00110A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2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от 24.04.2008 N 49-ФЗ)</w:t>
      </w:r>
    </w:p>
    <w:p w:rsidR="00110A90" w:rsidRDefault="00110A90" w:rsidP="00110A90">
      <w:pPr>
        <w:pStyle w:val="unip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(см. текст в предыдущей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hyperlink r:id="rId23" w:tooltip="&quot;Гражданский кодекс Российской Федерации (часть вторая)&quot; от 26.01.1996 N 14-ФЗ&#10;(ред. от 06.12.2007)&#10;(с изм. и доп., вступающими в силу с 01.02.2008)&#10;------------------ Недействующая редакция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редакции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110A90" w:rsidRDefault="00110A90" w:rsidP="00110A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(пп. 3 в ред. Федерального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4" w:tooltip="Федеральный закон от 25.12.2008 N 280-ФЗ&#10;(ред. от 06.12.2011)&#10;&quot;О внесении изменений в отдельные законодательные акты Российской Федерации в связи с ратификацией Конвенции Организации Объединенных Наций против коррупции от 31 октября 2003 года и Конвенции об уголовной ответственности за коррупцию от 27 января 1999 года и принятием Федерального закона &quot;О противодействии коррупции&quot;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от 25.12.2008 N 280-ФЗ)</w:t>
      </w:r>
    </w:p>
    <w:p w:rsidR="00110A90" w:rsidRDefault="00110A90" w:rsidP="00110A90">
      <w:pPr>
        <w:pStyle w:val="unip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(см. текст в предыдущей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hyperlink r:id="rId25" w:tooltip="&quot;Гражданский кодекс Российской Федерации (часть вторая)&quot; от 26.01.1996 N 14-ФЗ&#10;(ред. от 14.07.2008)&#10;(с изм. и доп., вступающими в силу с 01.09.2008)&#10;------------------ Недействующая редакция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редакции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 в отношениях между коммерческими организациями.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6" w:anchor="p1506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пунктом 1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110A90" w:rsidRDefault="00110A90" w:rsidP="00110A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(п. 2 введен Федеральным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7" w:tooltip="Федеральный закон от 25.12.2008 N 280-ФЗ&#10;(ред. от 06.12.2011)&#10;&quot;О внесении изменений в отдельные законодательные акты Российской Федерации в связи с ратификацией Конвенции Организации Объединенных Наций против коррупции от 31 октября 2003 года и Конвенции об уголовной ответственности за коррупцию от 27 января 1999 года и принятием Федерального закона &quot;О противодействии коррупции&quot;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от 25.12.2008 N 280-ФЗ)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Статья 576. Ограничения дарения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8" w:tooltip="&quot;Гражданский кодекс Российской Федерации (часть первая)&quot; от 30.11.1994 N 51-ФЗ&#10;(ред. от 13.07.2015)&#10;(с изм. и доп., вступ. в силу с 01.10.2015)&#10;------------------ Редакция с изменениями, не вступившими в силу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статьей 253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настоящего Кодекса.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Дарение принадлежащего дарителю права требования к третьему лицу осуществляется с соблюдением правил, предусмотренных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9" w:tooltip="&quot;Гражданский кодекс Российской Федерации (часть первая)&quot; от 30.11.1994 N 51-ФЗ&#10;(ред. от 13.07.2015)&#10;(с изм. и доп., вступ. в силу с 01.10.2015)&#10;------------------ Редакция с изменениями, не вступившими в силу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статьями 382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0" w:tooltip="&quot;Гражданский кодекс Российской Федерации (часть первая)&quot; от 30.11.1994 N 51-ФЗ&#10;(ред. от 13.07.2015)&#10;(с изм. и доп., вступ. в силу с 01.10.2015)&#10;------------------ Редакция с изменениями, не вступившими в силу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386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1" w:tooltip="&quot;Гражданский кодекс Российской Федерации (часть первая)&quot; от 30.11.1994 N 51-ФЗ&#10;(ред. от 13.07.2015)&#10;(с изм. и доп., вступ. в силу с 01.10.2015)&#10;------------------ Редакция с изменениями, не вступившими в силу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388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2" w:tooltip="&quot;Гражданский кодекс Российской Федерации (часть первая)&quot; от 30.11.1994 N 51-ФЗ&#10;(ред. от 13.07.2015)&#10;(с изм. и доп., вступ. в силу с 01.10.2015)&#10;------------------ Редакция с изменениями, не вступившими в силу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389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настоящего Кодекса.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Дарение посредством исполнения за одаряемого его обязанности перед третьим лицом осуществляется с соблюдением правил, предусмотренных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3" w:tooltip="&quot;Гражданский кодекс Российской Федерации (часть первая)&quot; от 30.11.1994 N 51-ФЗ&#10;(ред. от 13.07.2015)&#10;(с изм. и доп., вступ. в силу с 01.10.2015)&#10;------------------ Редакция с изменениями, не вступившими в силу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пунктом 1 статьи 313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настоящего Кодекса.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Дарение посредством перевода дарителем на себя долга одаряемого перед третьим лицом осуществляется с соблюдением правил, предусмотренных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4" w:tooltip="&quot;Гражданский кодекс Российской Федерации (часть первая)&quot; от 30.11.1994 N 51-ФЗ&#10;(ред. от 13.07.2015)&#10;(с изм. и доп., вступ. в силу с 01.10.2015)&#10;------------------ Редакция с изменениями, не вступившими в силу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статьями 391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5" w:tooltip="&quot;Гражданский кодекс Российской Федерации (часть первая)&quot; от 30.11.1994 N 51-ФЗ&#10;(ред. от 13.07.2015)&#10;(с изм. и доп., вступ. в силу с 01.10.2015)&#10;------------------ Редакция с изменениями, не вступившими в силу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392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настоящего Кодекса.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Статья 577. Отказ от исполнения договора дарения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6" w:anchor="p1537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(пункт 1 статьи 578)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Отказ дарителя от исполнения договора дарения по основаниям, предусмотренным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7" w:anchor="p1531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пунктами 1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8" w:anchor="p1532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2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настоящей статьи, не дает одаряемому права требовать возмещения убытков.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Статья 578. Отмена дарения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39" w:tooltip="Федеральный закон от 26.10.2002 N 127-ФЗ&#10;(ред. от 29.06.2015)&#10;&quot;О несостоятельности (банкротстве)&quot;&#10;(с изм. и доп., вступ. в силу с 01.07.2015)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В договоре дарения может быть обусловлено право дарителя отменить дарение в случае, если он переживет одаряемого.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В случае отмены дарения одаряемый обязан возвратить подаренную вещь, если она сохранилась в натуре к моменту отмены дарения.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Статья 579. Случаи, в которых отказ от исполнения договора дарения и отмена дарения невозможны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Правила об отказе от исполнения договора дарения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0" w:anchor="p1529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(статья 577)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 об отмене дарения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1" w:anchor="p1535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(статья 578)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не применяются к обычным подаркам небольшой стоимости.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Статья 580. Последствия причинения вреда вследствие недостатков подаренной вещи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Вред, причиненный жизни, здоровью или имуществу одаряемого гражданина вследствие недостатков подаренной вещи, подлежит возмещению дарителем в соответствии с правилами, предусмотренными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2" w:anchor="p6526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главой 59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настоящего Кодекса, если доказано, что эти недостатки возникли до передачи вещи одаряемому, не относятся к числу явных и даритель, хотя и знал о них, не предупредил о них одаряемого.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Статья 581. Правопреемство при обещании дарения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Права одаряемого, которому по договору дарения обещан дар, не переходят к его наследникам (правопреемникам), если иное не предусмотрено договором дарения.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Обязанности дарителя, обещавшего дарение, переходят к его наследникам (правопреемникам), если иное не предусмотрено договором дарения.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Статья 582. Пожертвования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3" w:tooltip="&quot;Гражданский кодекс Российской Федерации (часть первая)&quot; от 30.11.1994 N 51-ФЗ&#10;(ред. от 13.07.2015)&#10;(с изм. и доп., вступ. в силу с 01.10.2015)&#10;------------------ Редакция с изменениями, не вступившими в силу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статье 124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настоящего Кодекса.</w:t>
      </w:r>
    </w:p>
    <w:p w:rsidR="00110A90" w:rsidRDefault="00110A90" w:rsidP="00110A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(в ред. Федеральных законов от 30.12.2006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4" w:tooltip="Федеральный закон от 30.12.2006 N 276-ФЗ&#10;(ред. от 19.07.2007)&#10;&quot;О внесении изменений в отдельные законодательные акты Российской Федерации в связи с принятием Федерального закона &quot;О порядке формирования и использования целевого капитала некоммерческих организаций&quot;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N 276-ФЗ</w:t>
        </w:r>
      </w:hyperlink>
      <w:r>
        <w:rPr>
          <w:rFonts w:ascii="Arial" w:hAnsi="Arial" w:cs="Arial"/>
          <w:color w:val="000000"/>
          <w:sz w:val="22"/>
          <w:szCs w:val="22"/>
        </w:rPr>
        <w:t>, от 02.07.2013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5" w:tooltip="Федеральный закон от 02.07.2013 N 185-ФЗ&#10;(ред. от 22.12.2014)&#10;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и с принятием Федерального закона &quot;Об образовании в Российской Федерации&quot;&#10;(с изм. и доп., вступ. в силу с 01.03.2015)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N 185-ФЗ</w:t>
        </w:r>
      </w:hyperlink>
      <w:r>
        <w:rPr>
          <w:rFonts w:ascii="Arial" w:hAnsi="Arial" w:cs="Arial"/>
          <w:color w:val="000000"/>
          <w:sz w:val="22"/>
          <w:szCs w:val="22"/>
        </w:rPr>
        <w:t>)</w:t>
      </w:r>
    </w:p>
    <w:p w:rsidR="00110A90" w:rsidRDefault="00110A90" w:rsidP="00110A90">
      <w:pPr>
        <w:pStyle w:val="unip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(см. текст в предыдущей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hyperlink r:id="rId46" w:tooltip="&quot;Гражданский кодекс Российской Федерации (часть вторая)&quot; от 26.01.1996 N 14-ФЗ&#10;(ред. от 28.06.2013)&#10;(с изм. и доп., вступающими в силу с 01.07.2013)&#10;------------------ Недействующая редакция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редакции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На принятие пожертвования не требуется чьего-либо разрешения или согласия.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110A90" w:rsidRDefault="00110A90" w:rsidP="00110A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7" w:tooltip="Федеральный закон от 30.12.2006 N 276-ФЗ&#10;(ред. от 19.07.2007)&#10;&quot;О внесении изменений в отдельные законодательные акты Российской Федерации в связи с принятием Федерального закона &quot;О порядке формирования и использования целевого капитала некоммерческих организаций&quot;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от 30.12.2006 N 276-ФЗ)</w:t>
      </w:r>
    </w:p>
    <w:p w:rsidR="00110A90" w:rsidRDefault="00110A90" w:rsidP="00110A90">
      <w:pPr>
        <w:pStyle w:val="unip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(см. текст в предыдущей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hyperlink r:id="rId48" w:tooltip="&quot;Гражданский кодекс Российской Федерации (часть вторая)&quot; от 26.01.1996 N 14-ФЗ&#10;(ред. от 02.02.2006)&#10;------------------ Недействующая редакция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редакции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49" w:anchor="p1565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пунктом 4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настоящей статьи, дает право жертвователю, его наследникам или иному правопреемнику требовать отмены пожертвования.</w:t>
      </w:r>
    </w:p>
    <w:p w:rsidR="00110A90" w:rsidRDefault="00110A90" w:rsidP="00110A90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К пожертвованиям не применяются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0" w:anchor="p1535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статьи 578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1" w:anchor="p1552" w:tooltip="Ссылка на текущий документ" w:history="1">
        <w:r>
          <w:rPr>
            <w:rStyle w:val="a5"/>
            <w:rFonts w:ascii="Arial" w:hAnsi="Arial" w:cs="Arial"/>
            <w:color w:val="666699"/>
            <w:sz w:val="22"/>
            <w:szCs w:val="22"/>
            <w:u w:val="none"/>
          </w:rPr>
          <w:t>581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настоящего Кодекса.</w:t>
      </w:r>
    </w:p>
    <w:p w:rsidR="0086538D" w:rsidRPr="00110A90" w:rsidRDefault="00110A90" w:rsidP="00110A90">
      <w:pPr>
        <w:rPr>
          <w:szCs w:val="24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52" w:history="1">
        <w:r>
          <w:rPr>
            <w:rStyle w:val="a5"/>
            <w:rFonts w:ascii="Arial" w:hAnsi="Arial" w:cs="Arial"/>
            <w:color w:val="666699"/>
            <w:u w:val="none"/>
            <w:shd w:val="clear" w:color="auto" w:fill="FFFFFF"/>
          </w:rPr>
          <w:t>http://www.consultant.ru/popular/gkrf2/4_11.html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© КонсультантПлюс, 1992-2015</w:t>
      </w:r>
    </w:p>
    <w:sectPr w:rsidR="0086538D" w:rsidRPr="00110A90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828" w:rsidRDefault="00713828" w:rsidP="00D11D28">
      <w:pPr>
        <w:spacing w:after="0" w:line="240" w:lineRule="auto"/>
      </w:pPr>
      <w:r>
        <w:separator/>
      </w:r>
    </w:p>
  </w:endnote>
  <w:endnote w:type="continuationSeparator" w:id="1">
    <w:p w:rsidR="00713828" w:rsidRDefault="00713828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828" w:rsidRDefault="00713828" w:rsidP="00D11D28">
      <w:pPr>
        <w:spacing w:after="0" w:line="240" w:lineRule="auto"/>
      </w:pPr>
      <w:r>
        <w:separator/>
      </w:r>
    </w:p>
  </w:footnote>
  <w:footnote w:type="continuationSeparator" w:id="1">
    <w:p w:rsidR="00713828" w:rsidRDefault="00713828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EA"/>
    <w:multiLevelType w:val="multilevel"/>
    <w:tmpl w:val="67F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C6822"/>
    <w:multiLevelType w:val="multilevel"/>
    <w:tmpl w:val="43C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5768B"/>
    <w:multiLevelType w:val="multilevel"/>
    <w:tmpl w:val="FD2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040C9"/>
    <w:multiLevelType w:val="multilevel"/>
    <w:tmpl w:val="33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E4C1B"/>
    <w:multiLevelType w:val="multilevel"/>
    <w:tmpl w:val="F96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C72C4"/>
    <w:multiLevelType w:val="multilevel"/>
    <w:tmpl w:val="450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169B6"/>
    <w:multiLevelType w:val="multilevel"/>
    <w:tmpl w:val="584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8359F"/>
    <w:multiLevelType w:val="multilevel"/>
    <w:tmpl w:val="A656C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487328"/>
    <w:multiLevelType w:val="multilevel"/>
    <w:tmpl w:val="35E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166B6"/>
    <w:multiLevelType w:val="multilevel"/>
    <w:tmpl w:val="3CE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3"/>
  </w:num>
  <w:num w:numId="5">
    <w:abstractNumId w:val="14"/>
  </w:num>
  <w:num w:numId="6">
    <w:abstractNumId w:val="22"/>
  </w:num>
  <w:num w:numId="7">
    <w:abstractNumId w:val="27"/>
  </w:num>
  <w:num w:numId="8">
    <w:abstractNumId w:val="5"/>
  </w:num>
  <w:num w:numId="9">
    <w:abstractNumId w:val="28"/>
  </w:num>
  <w:num w:numId="10">
    <w:abstractNumId w:val="26"/>
  </w:num>
  <w:num w:numId="11">
    <w:abstractNumId w:val="13"/>
  </w:num>
  <w:num w:numId="12">
    <w:abstractNumId w:val="19"/>
  </w:num>
  <w:num w:numId="13">
    <w:abstractNumId w:val="6"/>
  </w:num>
  <w:num w:numId="14">
    <w:abstractNumId w:val="21"/>
  </w:num>
  <w:num w:numId="15">
    <w:abstractNumId w:val="18"/>
  </w:num>
  <w:num w:numId="16">
    <w:abstractNumId w:val="7"/>
  </w:num>
  <w:num w:numId="17">
    <w:abstractNumId w:val="30"/>
  </w:num>
  <w:num w:numId="18">
    <w:abstractNumId w:val="32"/>
  </w:num>
  <w:num w:numId="19">
    <w:abstractNumId w:val="17"/>
  </w:num>
  <w:num w:numId="20">
    <w:abstractNumId w:val="11"/>
  </w:num>
  <w:num w:numId="21">
    <w:abstractNumId w:val="2"/>
  </w:num>
  <w:num w:numId="22">
    <w:abstractNumId w:val="9"/>
  </w:num>
  <w:num w:numId="23">
    <w:abstractNumId w:val="4"/>
  </w:num>
  <w:num w:numId="24">
    <w:abstractNumId w:val="8"/>
  </w:num>
  <w:num w:numId="25">
    <w:abstractNumId w:val="1"/>
  </w:num>
  <w:num w:numId="26">
    <w:abstractNumId w:val="34"/>
  </w:num>
  <w:num w:numId="27">
    <w:abstractNumId w:val="23"/>
  </w:num>
  <w:num w:numId="28">
    <w:abstractNumId w:val="10"/>
  </w:num>
  <w:num w:numId="29">
    <w:abstractNumId w:val="29"/>
  </w:num>
  <w:num w:numId="30">
    <w:abstractNumId w:val="12"/>
  </w:num>
  <w:num w:numId="31">
    <w:abstractNumId w:val="15"/>
  </w:num>
  <w:num w:numId="32">
    <w:abstractNumId w:val="16"/>
  </w:num>
  <w:num w:numId="33">
    <w:abstractNumId w:val="0"/>
  </w:num>
  <w:num w:numId="34">
    <w:abstractNumId w:val="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0A90"/>
    <w:rsid w:val="00042515"/>
    <w:rsid w:val="00057ACC"/>
    <w:rsid w:val="00063062"/>
    <w:rsid w:val="0006477D"/>
    <w:rsid w:val="000758A7"/>
    <w:rsid w:val="0007663A"/>
    <w:rsid w:val="00081052"/>
    <w:rsid w:val="000B1824"/>
    <w:rsid w:val="000C6770"/>
    <w:rsid w:val="000C7181"/>
    <w:rsid w:val="000F0272"/>
    <w:rsid w:val="000F0DA1"/>
    <w:rsid w:val="00104420"/>
    <w:rsid w:val="00110A90"/>
    <w:rsid w:val="00113327"/>
    <w:rsid w:val="00160CE8"/>
    <w:rsid w:val="001A6AD2"/>
    <w:rsid w:val="001A73A1"/>
    <w:rsid w:val="001B7C1F"/>
    <w:rsid w:val="001C479A"/>
    <w:rsid w:val="001C479F"/>
    <w:rsid w:val="001E17C3"/>
    <w:rsid w:val="001E6A8E"/>
    <w:rsid w:val="001F29C5"/>
    <w:rsid w:val="002044AA"/>
    <w:rsid w:val="00247175"/>
    <w:rsid w:val="00247369"/>
    <w:rsid w:val="002650C2"/>
    <w:rsid w:val="00282581"/>
    <w:rsid w:val="002962C7"/>
    <w:rsid w:val="002B2EF4"/>
    <w:rsid w:val="002C17ED"/>
    <w:rsid w:val="002F1700"/>
    <w:rsid w:val="002F345F"/>
    <w:rsid w:val="00300450"/>
    <w:rsid w:val="003412D4"/>
    <w:rsid w:val="00351CE8"/>
    <w:rsid w:val="003605A2"/>
    <w:rsid w:val="0037173F"/>
    <w:rsid w:val="0037646E"/>
    <w:rsid w:val="00392A57"/>
    <w:rsid w:val="003F0923"/>
    <w:rsid w:val="003F2BAB"/>
    <w:rsid w:val="004075F1"/>
    <w:rsid w:val="00411929"/>
    <w:rsid w:val="00416734"/>
    <w:rsid w:val="00436D24"/>
    <w:rsid w:val="00451B2B"/>
    <w:rsid w:val="004525CF"/>
    <w:rsid w:val="00454FB1"/>
    <w:rsid w:val="00484F8C"/>
    <w:rsid w:val="004931C3"/>
    <w:rsid w:val="004A51B2"/>
    <w:rsid w:val="004D3148"/>
    <w:rsid w:val="004D6606"/>
    <w:rsid w:val="00513F8F"/>
    <w:rsid w:val="00517309"/>
    <w:rsid w:val="005366E9"/>
    <w:rsid w:val="00550A00"/>
    <w:rsid w:val="0056015E"/>
    <w:rsid w:val="005829DB"/>
    <w:rsid w:val="005B4F21"/>
    <w:rsid w:val="005D36DC"/>
    <w:rsid w:val="005E222B"/>
    <w:rsid w:val="005E3B99"/>
    <w:rsid w:val="005E715B"/>
    <w:rsid w:val="005E7B61"/>
    <w:rsid w:val="00616309"/>
    <w:rsid w:val="00627577"/>
    <w:rsid w:val="00647795"/>
    <w:rsid w:val="0066314E"/>
    <w:rsid w:val="00713828"/>
    <w:rsid w:val="00721A1D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77E46"/>
    <w:rsid w:val="008A1BDD"/>
    <w:rsid w:val="008A6D40"/>
    <w:rsid w:val="008E0E9E"/>
    <w:rsid w:val="008E2787"/>
    <w:rsid w:val="00903DE3"/>
    <w:rsid w:val="00905BAF"/>
    <w:rsid w:val="00911B94"/>
    <w:rsid w:val="00912BF0"/>
    <w:rsid w:val="00957AE0"/>
    <w:rsid w:val="00980DF9"/>
    <w:rsid w:val="009867D5"/>
    <w:rsid w:val="009975E3"/>
    <w:rsid w:val="009A0A8E"/>
    <w:rsid w:val="009B0924"/>
    <w:rsid w:val="009B0F73"/>
    <w:rsid w:val="009B69C5"/>
    <w:rsid w:val="009D0F8B"/>
    <w:rsid w:val="009F18FB"/>
    <w:rsid w:val="009F7383"/>
    <w:rsid w:val="009F7921"/>
    <w:rsid w:val="00A04199"/>
    <w:rsid w:val="00A11210"/>
    <w:rsid w:val="00A222E7"/>
    <w:rsid w:val="00A35AAD"/>
    <w:rsid w:val="00A37D92"/>
    <w:rsid w:val="00A570DE"/>
    <w:rsid w:val="00AD7A15"/>
    <w:rsid w:val="00B25637"/>
    <w:rsid w:val="00BB50FB"/>
    <w:rsid w:val="00BD1D56"/>
    <w:rsid w:val="00BD2148"/>
    <w:rsid w:val="00BF4BE8"/>
    <w:rsid w:val="00C005C1"/>
    <w:rsid w:val="00C0754F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0220E"/>
    <w:rsid w:val="00D11D28"/>
    <w:rsid w:val="00D15B3A"/>
    <w:rsid w:val="00D250A7"/>
    <w:rsid w:val="00D25451"/>
    <w:rsid w:val="00D81163"/>
    <w:rsid w:val="00D86C75"/>
    <w:rsid w:val="00DA03D4"/>
    <w:rsid w:val="00DA58FB"/>
    <w:rsid w:val="00DB6C49"/>
    <w:rsid w:val="00DE4037"/>
    <w:rsid w:val="00DE6259"/>
    <w:rsid w:val="00E2733C"/>
    <w:rsid w:val="00E4020F"/>
    <w:rsid w:val="00E706C8"/>
    <w:rsid w:val="00E812D8"/>
    <w:rsid w:val="00E91916"/>
    <w:rsid w:val="00EB231F"/>
    <w:rsid w:val="00EC17A9"/>
    <w:rsid w:val="00EC7A4B"/>
    <w:rsid w:val="00EF015F"/>
    <w:rsid w:val="00F00FAA"/>
    <w:rsid w:val="00F44506"/>
    <w:rsid w:val="00F95054"/>
    <w:rsid w:val="00FD1715"/>
    <w:rsid w:val="00FD29BF"/>
    <w:rsid w:val="00FE17D0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  <w:style w:type="character" w:customStyle="1" w:styleId="link">
    <w:name w:val="link"/>
    <w:basedOn w:val="a0"/>
    <w:rsid w:val="00D25451"/>
  </w:style>
  <w:style w:type="character" w:customStyle="1" w:styleId="razm-sel">
    <w:name w:val="razm-sel"/>
    <w:basedOn w:val="a0"/>
    <w:rsid w:val="00D25451"/>
  </w:style>
  <w:style w:type="character" w:customStyle="1" w:styleId="list">
    <w:name w:val="list"/>
    <w:basedOn w:val="a0"/>
    <w:rsid w:val="00BD1D56"/>
  </w:style>
  <w:style w:type="paragraph" w:customStyle="1" w:styleId="unip">
    <w:name w:val="unip"/>
    <w:basedOn w:val="a"/>
    <w:rsid w:val="0011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11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v">
    <w:name w:val="jv"/>
    <w:basedOn w:val="a"/>
    <w:rsid w:val="0011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128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5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306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2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9596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5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65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02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887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9018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44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32709/?dst=100061" TargetMode="External"/><Relationship Id="rId18" Type="http://schemas.openxmlformats.org/officeDocument/2006/relationships/hyperlink" Target="http://www.consultant.ru/document/cons_doc_LAW_132709/?dst=100063" TargetMode="External"/><Relationship Id="rId26" Type="http://schemas.openxmlformats.org/officeDocument/2006/relationships/hyperlink" Target="http://www.consultant.ru/popular/gkrf2/4_11.html" TargetMode="External"/><Relationship Id="rId39" Type="http://schemas.openxmlformats.org/officeDocument/2006/relationships/hyperlink" Target="http://www.consultant.ru/document/cons_doc_LAW_1738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99661/?dst=100004" TargetMode="External"/><Relationship Id="rId34" Type="http://schemas.openxmlformats.org/officeDocument/2006/relationships/hyperlink" Target="http://www.consultant.ru/document/cons_doc_LAW_173467/?dst=101882" TargetMode="External"/><Relationship Id="rId42" Type="http://schemas.openxmlformats.org/officeDocument/2006/relationships/hyperlink" Target="http://www.consultant.ru/popular/gkrf2/4_66.html" TargetMode="External"/><Relationship Id="rId47" Type="http://schemas.openxmlformats.org/officeDocument/2006/relationships/hyperlink" Target="http://www.consultant.ru/document/cons_doc_LAW_70066/?dst=100025" TargetMode="External"/><Relationship Id="rId50" Type="http://schemas.openxmlformats.org/officeDocument/2006/relationships/hyperlink" Target="http://www.consultant.ru/popular/gkrf2/4_11.html" TargetMode="External"/><Relationship Id="rId7" Type="http://schemas.openxmlformats.org/officeDocument/2006/relationships/hyperlink" Target="http://www.consultant.ru/document/cons_doc_LAW_173467/?dst=100961" TargetMode="External"/><Relationship Id="rId12" Type="http://schemas.openxmlformats.org/officeDocument/2006/relationships/hyperlink" Target="http://www.consultant.ru/popular/gkrf2/4_11.html" TargetMode="External"/><Relationship Id="rId17" Type="http://schemas.openxmlformats.org/officeDocument/2006/relationships/hyperlink" Target="http://www.consultant.ru/document/cons_doc_LAW_132709/?dst=100063" TargetMode="External"/><Relationship Id="rId25" Type="http://schemas.openxmlformats.org/officeDocument/2006/relationships/hyperlink" Target="http://www.consultant.ru/document/cons_doc_LAW_76503/?dst=100537" TargetMode="External"/><Relationship Id="rId33" Type="http://schemas.openxmlformats.org/officeDocument/2006/relationships/hyperlink" Target="http://www.consultant.ru/document/cons_doc_LAW_173467/?dst=101549" TargetMode="External"/><Relationship Id="rId38" Type="http://schemas.openxmlformats.org/officeDocument/2006/relationships/hyperlink" Target="http://www.consultant.ru/popular/gkrf2/4_11.html" TargetMode="External"/><Relationship Id="rId46" Type="http://schemas.openxmlformats.org/officeDocument/2006/relationships/hyperlink" Target="http://www.consultant.ru/document/cons_doc_LAW_142165/?dst=102885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consultant.ru/cons/cgi/online.cgi?req=doc;base=PPVS;n=1027" TargetMode="External"/><Relationship Id="rId20" Type="http://schemas.openxmlformats.org/officeDocument/2006/relationships/hyperlink" Target="http://www.consultant.ru/document/cons_doc_LAW_173467/?dst=100170" TargetMode="External"/><Relationship Id="rId29" Type="http://schemas.openxmlformats.org/officeDocument/2006/relationships/hyperlink" Target="http://www.consultant.ru/document/cons_doc_LAW_173467/?dst=101851" TargetMode="External"/><Relationship Id="rId41" Type="http://schemas.openxmlformats.org/officeDocument/2006/relationships/hyperlink" Target="http://www.consultant.ru/popular/gkrf2/4_11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pular/gkrf2/4_11.html" TargetMode="External"/><Relationship Id="rId24" Type="http://schemas.openxmlformats.org/officeDocument/2006/relationships/hyperlink" Target="http://www.consultant.ru/document/cons_doc_LAW_132709/?dst=100064" TargetMode="External"/><Relationship Id="rId32" Type="http://schemas.openxmlformats.org/officeDocument/2006/relationships/hyperlink" Target="http://www.consultant.ru/document/cons_doc_LAW_173467/?dst=1114" TargetMode="External"/><Relationship Id="rId37" Type="http://schemas.openxmlformats.org/officeDocument/2006/relationships/hyperlink" Target="http://www.consultant.ru/popular/gkrf2/4_11.html" TargetMode="External"/><Relationship Id="rId40" Type="http://schemas.openxmlformats.org/officeDocument/2006/relationships/hyperlink" Target="http://www.consultant.ru/popular/gkrf2/4_11.html" TargetMode="External"/><Relationship Id="rId45" Type="http://schemas.openxmlformats.org/officeDocument/2006/relationships/hyperlink" Target="http://www.consultant.ru/document/cons_doc_LAW_168149/?dst=100466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2950/?dst=100135" TargetMode="External"/><Relationship Id="rId23" Type="http://schemas.openxmlformats.org/officeDocument/2006/relationships/hyperlink" Target="http://www.consultant.ru/document/cons_doc_LAW_73964/?dst=100536" TargetMode="External"/><Relationship Id="rId28" Type="http://schemas.openxmlformats.org/officeDocument/2006/relationships/hyperlink" Target="http://www.consultant.ru/document/cons_doc_LAW_173467/?dst=101329" TargetMode="External"/><Relationship Id="rId36" Type="http://schemas.openxmlformats.org/officeDocument/2006/relationships/hyperlink" Target="http://www.consultant.ru/popular/gkrf2/4_11.html" TargetMode="External"/><Relationship Id="rId49" Type="http://schemas.openxmlformats.org/officeDocument/2006/relationships/hyperlink" Target="http://www.consultant.ru/popular/gkrf2/4_11.html" TargetMode="External"/><Relationship Id="rId10" Type="http://schemas.openxmlformats.org/officeDocument/2006/relationships/hyperlink" Target="http://www.consultant.ru/popular/gkrf2/4_11.html" TargetMode="External"/><Relationship Id="rId19" Type="http://schemas.openxmlformats.org/officeDocument/2006/relationships/hyperlink" Target="http://www.consultant.ru/document/cons_doc_LAW_76503/?dst=100534" TargetMode="External"/><Relationship Id="rId31" Type="http://schemas.openxmlformats.org/officeDocument/2006/relationships/hyperlink" Target="http://www.consultant.ru/document/cons_doc_LAW_173467/?dst=101872" TargetMode="External"/><Relationship Id="rId44" Type="http://schemas.openxmlformats.org/officeDocument/2006/relationships/hyperlink" Target="http://www.consultant.ru/document/cons_doc_LAW_70066/?dst=100023" TargetMode="External"/><Relationship Id="rId52" Type="http://schemas.openxmlformats.org/officeDocument/2006/relationships/hyperlink" Target="http://www.consultant.ru/popular/gkrf2/4_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418/?dst=100007" TargetMode="External"/><Relationship Id="rId14" Type="http://schemas.openxmlformats.org/officeDocument/2006/relationships/hyperlink" Target="http://www.consultant.ru/document/cons_doc_LAW_76503/?dst=100529" TargetMode="External"/><Relationship Id="rId22" Type="http://schemas.openxmlformats.org/officeDocument/2006/relationships/hyperlink" Target="http://www.consultant.ru/document/cons_doc_LAW_76460/?dst=100145" TargetMode="External"/><Relationship Id="rId27" Type="http://schemas.openxmlformats.org/officeDocument/2006/relationships/hyperlink" Target="http://www.consultant.ru/document/cons_doc_LAW_132709/?dst=100066" TargetMode="External"/><Relationship Id="rId30" Type="http://schemas.openxmlformats.org/officeDocument/2006/relationships/hyperlink" Target="http://www.consultant.ru/document/cons_doc_LAW_173467/?dst=1091" TargetMode="External"/><Relationship Id="rId35" Type="http://schemas.openxmlformats.org/officeDocument/2006/relationships/hyperlink" Target="http://www.consultant.ru/document/cons_doc_LAW_173467/?dst=101885" TargetMode="External"/><Relationship Id="rId43" Type="http://schemas.openxmlformats.org/officeDocument/2006/relationships/hyperlink" Target="http://www.consultant.ru/document/cons_doc_LAW_173467/?dst=100768" TargetMode="External"/><Relationship Id="rId48" Type="http://schemas.openxmlformats.org/officeDocument/2006/relationships/hyperlink" Target="http://www.consultant.ru/document/cons_doc_LAW_58312/?dst=100570" TargetMode="External"/><Relationship Id="rId8" Type="http://schemas.openxmlformats.org/officeDocument/2006/relationships/hyperlink" Target="http://www.consultant.ru/popular/gkrf2/4_11.html" TargetMode="External"/><Relationship Id="rId51" Type="http://schemas.openxmlformats.org/officeDocument/2006/relationships/hyperlink" Target="http://www.consultant.ru/popular/gkrf2/4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3431</Words>
  <Characters>19562</Characters>
  <Application>Microsoft Office Word</Application>
  <DocSecurity>0</DocSecurity>
  <Lines>163</Lines>
  <Paragraphs>45</Paragraphs>
  <ScaleCrop>false</ScaleCrop>
  <Company/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127</cp:revision>
  <dcterms:created xsi:type="dcterms:W3CDTF">2015-06-30T14:50:00Z</dcterms:created>
  <dcterms:modified xsi:type="dcterms:W3CDTF">2015-07-23T11:28:00Z</dcterms:modified>
</cp:coreProperties>
</file>