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397" w:rsidRDefault="00812397" w:rsidP="00812397">
      <w:pPr>
        <w:pStyle w:val="2"/>
        <w:spacing w:line="240" w:lineRule="atLeas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Статья 21. Дееспособность гражданина</w:t>
      </w:r>
    </w:p>
    <w:bookmarkEnd w:id="0"/>
    <w:p w:rsidR="00812397" w:rsidRDefault="00812397" w:rsidP="00812397">
      <w:pPr>
        <w:rPr>
          <w:sz w:val="24"/>
          <w:szCs w:val="24"/>
        </w:rPr>
      </w:pPr>
      <w:r>
        <w:fldChar w:fldCharType="begin"/>
      </w:r>
      <w:r>
        <w:instrText xml:space="preserve"> HYPERLINK "http://www.zakonrf.info/gk/" \o "Гражданский кодекс РФ" </w:instrText>
      </w:r>
      <w:r>
        <w:fldChar w:fldCharType="separate"/>
      </w:r>
      <w:r>
        <w:rPr>
          <w:rStyle w:val="a3"/>
          <w:b/>
          <w:bCs/>
          <w:color w:val="707070"/>
          <w:sz w:val="20"/>
          <w:szCs w:val="20"/>
          <w:u w:val="none"/>
        </w:rPr>
        <w:t>[Гражданский кодекс РФ]</w:t>
      </w:r>
      <w:r>
        <w:fldChar w:fldCharType="end"/>
      </w:r>
      <w:r>
        <w:t> </w:t>
      </w:r>
      <w:hyperlink r:id="rId4" w:tooltip="Граждане (физические лица)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[Глава 3]</w:t>
        </w:r>
      </w:hyperlink>
      <w:r>
        <w:t> </w:t>
      </w:r>
      <w:hyperlink r:id="rId5" w:tooltip="Дееспособность гражданина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[Статья 21]</w:t>
        </w:r>
      </w:hyperlink>
    </w:p>
    <w:p w:rsidR="00812397" w:rsidRDefault="00812397" w:rsidP="00812397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возраста.</w:t>
      </w:r>
    </w:p>
    <w:p w:rsidR="00812397" w:rsidRDefault="00812397" w:rsidP="00812397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В случае, когда законом допускается вступление в брак до достижения восемнадцати лет, гражданин, не достигший восемнадцатилетнего возраста, приобретает дееспособность в полном объеме со времени вступления в брак.</w:t>
      </w:r>
    </w:p>
    <w:p w:rsidR="00812397" w:rsidRDefault="00812397" w:rsidP="00812397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Приобретенная в результате заключения брака дееспособность сохраняется в полном объеме и в случае расторжения брака до достижения восемнадцати лет.</w:t>
      </w:r>
    </w:p>
    <w:p w:rsidR="00812397" w:rsidRDefault="00812397" w:rsidP="00812397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 признании брака недействительным суд может принять решение об утрате несовершеннолетним супругом полной дееспособности с момента, определяемого судом.</w:t>
      </w:r>
    </w:p>
    <w:p w:rsidR="000262F8" w:rsidRPr="00812397" w:rsidRDefault="000262F8" w:rsidP="00812397"/>
    <w:sectPr w:rsidR="000262F8" w:rsidRPr="00812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59"/>
    <w:rsid w:val="000262F8"/>
    <w:rsid w:val="0019748B"/>
    <w:rsid w:val="003725A9"/>
    <w:rsid w:val="004A4CA5"/>
    <w:rsid w:val="00517859"/>
    <w:rsid w:val="0061582C"/>
    <w:rsid w:val="006E66B5"/>
    <w:rsid w:val="00711735"/>
    <w:rsid w:val="00812397"/>
    <w:rsid w:val="00A67D0A"/>
    <w:rsid w:val="00AF398D"/>
    <w:rsid w:val="00E422A0"/>
    <w:rsid w:val="00E50946"/>
    <w:rsid w:val="00EA54C9"/>
    <w:rsid w:val="00EE52A1"/>
    <w:rsid w:val="00F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91BF0-9441-49D1-8F72-1B05D4FF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E66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rf.info/gk/21/" TargetMode="External"/><Relationship Id="rId4" Type="http://schemas.openxmlformats.org/officeDocument/2006/relationships/hyperlink" Target="http://www.zakonrf.info/gk/gl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2017-09-06T07:18:00Z</dcterms:created>
  <dcterms:modified xsi:type="dcterms:W3CDTF">2017-09-10T11:14:00Z</dcterms:modified>
</cp:coreProperties>
</file>