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50" w:rsidRDefault="00426450" w:rsidP="00426450">
      <w:pPr>
        <w:pStyle w:val="2"/>
        <w:spacing w:line="240" w:lineRule="atLeast"/>
        <w:rPr>
          <w:sz w:val="20"/>
          <w:szCs w:val="20"/>
        </w:rPr>
      </w:pPr>
      <w:bookmarkStart w:id="0" w:name="_GoBack"/>
      <w:r>
        <w:rPr>
          <w:sz w:val="20"/>
          <w:szCs w:val="20"/>
        </w:rPr>
        <w:t>Статья 170.2. Внесение заведомо ложных сведений в межевой план, технический план</w:t>
      </w:r>
      <w:bookmarkEnd w:id="0"/>
      <w:r>
        <w:rPr>
          <w:sz w:val="20"/>
          <w:szCs w:val="20"/>
        </w:rPr>
        <w:t>, акт обследования, проект межевания земельного участка или земельных участков либо карту-план территории</w:t>
      </w:r>
    </w:p>
    <w:p w:rsidR="00426450" w:rsidRDefault="00426450" w:rsidP="00426450">
      <w:pPr>
        <w:rPr>
          <w:sz w:val="24"/>
          <w:szCs w:val="24"/>
        </w:rPr>
      </w:pPr>
      <w:hyperlink r:id="rId4" w:tooltip="Уголовный кодекс" w:history="1">
        <w:r>
          <w:rPr>
            <w:rStyle w:val="a3"/>
            <w:b/>
            <w:bCs/>
            <w:color w:val="707070"/>
            <w:sz w:val="20"/>
            <w:szCs w:val="20"/>
          </w:rPr>
          <w:t>[Уголовный кодекс]</w:t>
        </w:r>
      </w:hyperlink>
      <w:r>
        <w:t> </w:t>
      </w:r>
      <w:hyperlink r:id="rId5" w:tooltip="Преступления в сфере экономической деятельности" w:history="1">
        <w:r>
          <w:rPr>
            <w:rStyle w:val="a3"/>
            <w:b/>
            <w:bCs/>
            <w:color w:val="707070"/>
            <w:sz w:val="20"/>
            <w:szCs w:val="20"/>
          </w:rPr>
          <w:t>[Глава 22]</w:t>
        </w:r>
      </w:hyperlink>
      <w:r>
        <w:t> </w:t>
      </w:r>
      <w:hyperlink r:id="rId6" w:tooltip="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w:history="1">
        <w:r>
          <w:rPr>
            <w:rStyle w:val="a3"/>
            <w:b/>
            <w:bCs/>
            <w:color w:val="707070"/>
            <w:sz w:val="20"/>
            <w:szCs w:val="20"/>
          </w:rPr>
          <w:t>[Статья 170.2]</w:t>
        </w:r>
      </w:hyperlink>
    </w:p>
    <w:p w:rsidR="00426450" w:rsidRDefault="00426450" w:rsidP="004264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426450" w:rsidRDefault="00426450" w:rsidP="004264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426450" w:rsidRDefault="00426450" w:rsidP="004264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Те же деяния, причинившие особо крупный ущерб, -</w:t>
      </w:r>
    </w:p>
    <w:p w:rsidR="00426450" w:rsidRDefault="00426450" w:rsidP="004264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426450" w:rsidRDefault="00426450" w:rsidP="004264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Примечание. В статьях настоящей главы, за исключением статьи 169, частей третьей - шестой статьи 171.1, статей 171.2, 171.3, 174, 174.1, 178, 180, 185 - 185.4, 185.6, 191.1, 193, 193.1, 194, 198 - 199.1, 199.3, 199.4, 200.1, 200.2 и 200.3,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F96414" w:rsidRPr="00426450" w:rsidRDefault="00F96414" w:rsidP="00426450"/>
    <w:sectPr w:rsidR="00F96414" w:rsidRPr="00426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0D"/>
    <w:rsid w:val="00113887"/>
    <w:rsid w:val="002F755D"/>
    <w:rsid w:val="00426450"/>
    <w:rsid w:val="004C589C"/>
    <w:rsid w:val="00593B33"/>
    <w:rsid w:val="006C6802"/>
    <w:rsid w:val="007236E6"/>
    <w:rsid w:val="00891EB9"/>
    <w:rsid w:val="00932D5A"/>
    <w:rsid w:val="009A77A2"/>
    <w:rsid w:val="00BF7D0D"/>
    <w:rsid w:val="00D761D2"/>
    <w:rsid w:val="00EB0A7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C30B1-25F6-4923-9012-7EF28B16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3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77A2"/>
  </w:style>
  <w:style w:type="character" w:customStyle="1" w:styleId="20">
    <w:name w:val="Заголовок 2 Знак"/>
    <w:basedOn w:val="a0"/>
    <w:link w:val="2"/>
    <w:uiPriority w:val="9"/>
    <w:rsid w:val="007236E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36E6"/>
    <w:rPr>
      <w:color w:val="0000FF"/>
      <w:u w:val="single"/>
    </w:rPr>
  </w:style>
  <w:style w:type="paragraph" w:styleId="a4">
    <w:name w:val="Normal (Web)"/>
    <w:basedOn w:val="a"/>
    <w:uiPriority w:val="99"/>
    <w:semiHidden/>
    <w:unhideWhenUsed/>
    <w:rsid w:val="007236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4598">
      <w:bodyDiv w:val="1"/>
      <w:marLeft w:val="0"/>
      <w:marRight w:val="0"/>
      <w:marTop w:val="0"/>
      <w:marBottom w:val="0"/>
      <w:divBdr>
        <w:top w:val="none" w:sz="0" w:space="0" w:color="auto"/>
        <w:left w:val="none" w:sz="0" w:space="0" w:color="auto"/>
        <w:bottom w:val="none" w:sz="0" w:space="0" w:color="auto"/>
        <w:right w:val="none" w:sz="0" w:space="0" w:color="auto"/>
      </w:divBdr>
      <w:divsChild>
        <w:div w:id="1323657114">
          <w:marLeft w:val="0"/>
          <w:marRight w:val="0"/>
          <w:marTop w:val="0"/>
          <w:marBottom w:val="0"/>
          <w:divBdr>
            <w:top w:val="none" w:sz="0" w:space="0" w:color="auto"/>
            <w:left w:val="none" w:sz="0" w:space="0" w:color="auto"/>
            <w:bottom w:val="none" w:sz="0" w:space="0" w:color="auto"/>
            <w:right w:val="none" w:sz="0" w:space="0" w:color="auto"/>
          </w:divBdr>
        </w:div>
        <w:div w:id="630549398">
          <w:marLeft w:val="0"/>
          <w:marRight w:val="0"/>
          <w:marTop w:val="0"/>
          <w:marBottom w:val="0"/>
          <w:divBdr>
            <w:top w:val="none" w:sz="0" w:space="0" w:color="auto"/>
            <w:left w:val="none" w:sz="0" w:space="0" w:color="auto"/>
            <w:bottom w:val="none" w:sz="0" w:space="0" w:color="auto"/>
            <w:right w:val="none" w:sz="0" w:space="0" w:color="auto"/>
          </w:divBdr>
        </w:div>
      </w:divsChild>
    </w:div>
    <w:div w:id="237516722">
      <w:bodyDiv w:val="1"/>
      <w:marLeft w:val="0"/>
      <w:marRight w:val="0"/>
      <w:marTop w:val="0"/>
      <w:marBottom w:val="0"/>
      <w:divBdr>
        <w:top w:val="none" w:sz="0" w:space="0" w:color="auto"/>
        <w:left w:val="none" w:sz="0" w:space="0" w:color="auto"/>
        <w:bottom w:val="none" w:sz="0" w:space="0" w:color="auto"/>
        <w:right w:val="none" w:sz="0" w:space="0" w:color="auto"/>
      </w:divBdr>
      <w:divsChild>
        <w:div w:id="481847151">
          <w:marLeft w:val="0"/>
          <w:marRight w:val="0"/>
          <w:marTop w:val="0"/>
          <w:marBottom w:val="0"/>
          <w:divBdr>
            <w:top w:val="none" w:sz="0" w:space="0" w:color="auto"/>
            <w:left w:val="none" w:sz="0" w:space="0" w:color="auto"/>
            <w:bottom w:val="none" w:sz="0" w:space="0" w:color="auto"/>
            <w:right w:val="none" w:sz="0" w:space="0" w:color="auto"/>
          </w:divBdr>
        </w:div>
        <w:div w:id="1152023117">
          <w:marLeft w:val="0"/>
          <w:marRight w:val="0"/>
          <w:marTop w:val="0"/>
          <w:marBottom w:val="0"/>
          <w:divBdr>
            <w:top w:val="none" w:sz="0" w:space="0" w:color="auto"/>
            <w:left w:val="none" w:sz="0" w:space="0" w:color="auto"/>
            <w:bottom w:val="none" w:sz="0" w:space="0" w:color="auto"/>
            <w:right w:val="none" w:sz="0" w:space="0" w:color="auto"/>
          </w:divBdr>
        </w:div>
      </w:divsChild>
    </w:div>
    <w:div w:id="381951756">
      <w:bodyDiv w:val="1"/>
      <w:marLeft w:val="0"/>
      <w:marRight w:val="0"/>
      <w:marTop w:val="0"/>
      <w:marBottom w:val="0"/>
      <w:divBdr>
        <w:top w:val="none" w:sz="0" w:space="0" w:color="auto"/>
        <w:left w:val="none" w:sz="0" w:space="0" w:color="auto"/>
        <w:bottom w:val="none" w:sz="0" w:space="0" w:color="auto"/>
        <w:right w:val="none" w:sz="0" w:space="0" w:color="auto"/>
      </w:divBdr>
      <w:divsChild>
        <w:div w:id="1732074946">
          <w:marLeft w:val="0"/>
          <w:marRight w:val="0"/>
          <w:marTop w:val="0"/>
          <w:marBottom w:val="0"/>
          <w:divBdr>
            <w:top w:val="none" w:sz="0" w:space="0" w:color="auto"/>
            <w:left w:val="none" w:sz="0" w:space="0" w:color="auto"/>
            <w:bottom w:val="none" w:sz="0" w:space="0" w:color="auto"/>
            <w:right w:val="none" w:sz="0" w:space="0" w:color="auto"/>
          </w:divBdr>
        </w:div>
        <w:div w:id="195823847">
          <w:marLeft w:val="0"/>
          <w:marRight w:val="0"/>
          <w:marTop w:val="0"/>
          <w:marBottom w:val="0"/>
          <w:divBdr>
            <w:top w:val="none" w:sz="0" w:space="0" w:color="auto"/>
            <w:left w:val="none" w:sz="0" w:space="0" w:color="auto"/>
            <w:bottom w:val="none" w:sz="0" w:space="0" w:color="auto"/>
            <w:right w:val="none" w:sz="0" w:space="0" w:color="auto"/>
          </w:divBdr>
        </w:div>
      </w:divsChild>
    </w:div>
    <w:div w:id="512768111">
      <w:bodyDiv w:val="1"/>
      <w:marLeft w:val="0"/>
      <w:marRight w:val="0"/>
      <w:marTop w:val="0"/>
      <w:marBottom w:val="0"/>
      <w:divBdr>
        <w:top w:val="none" w:sz="0" w:space="0" w:color="auto"/>
        <w:left w:val="none" w:sz="0" w:space="0" w:color="auto"/>
        <w:bottom w:val="none" w:sz="0" w:space="0" w:color="auto"/>
        <w:right w:val="none" w:sz="0" w:space="0" w:color="auto"/>
      </w:divBdr>
      <w:divsChild>
        <w:div w:id="967322161">
          <w:marLeft w:val="0"/>
          <w:marRight w:val="0"/>
          <w:marTop w:val="0"/>
          <w:marBottom w:val="0"/>
          <w:divBdr>
            <w:top w:val="none" w:sz="0" w:space="0" w:color="auto"/>
            <w:left w:val="none" w:sz="0" w:space="0" w:color="auto"/>
            <w:bottom w:val="none" w:sz="0" w:space="0" w:color="auto"/>
            <w:right w:val="none" w:sz="0" w:space="0" w:color="auto"/>
          </w:divBdr>
        </w:div>
        <w:div w:id="646055033">
          <w:marLeft w:val="0"/>
          <w:marRight w:val="0"/>
          <w:marTop w:val="0"/>
          <w:marBottom w:val="0"/>
          <w:divBdr>
            <w:top w:val="none" w:sz="0" w:space="0" w:color="auto"/>
            <w:left w:val="none" w:sz="0" w:space="0" w:color="auto"/>
            <w:bottom w:val="none" w:sz="0" w:space="0" w:color="auto"/>
            <w:right w:val="none" w:sz="0" w:space="0" w:color="auto"/>
          </w:divBdr>
        </w:div>
      </w:divsChild>
    </w:div>
    <w:div w:id="701594678">
      <w:bodyDiv w:val="1"/>
      <w:marLeft w:val="0"/>
      <w:marRight w:val="0"/>
      <w:marTop w:val="0"/>
      <w:marBottom w:val="0"/>
      <w:divBdr>
        <w:top w:val="none" w:sz="0" w:space="0" w:color="auto"/>
        <w:left w:val="none" w:sz="0" w:space="0" w:color="auto"/>
        <w:bottom w:val="none" w:sz="0" w:space="0" w:color="auto"/>
        <w:right w:val="none" w:sz="0" w:space="0" w:color="auto"/>
      </w:divBdr>
      <w:divsChild>
        <w:div w:id="2033914296">
          <w:marLeft w:val="0"/>
          <w:marRight w:val="0"/>
          <w:marTop w:val="0"/>
          <w:marBottom w:val="0"/>
          <w:divBdr>
            <w:top w:val="none" w:sz="0" w:space="0" w:color="auto"/>
            <w:left w:val="none" w:sz="0" w:space="0" w:color="auto"/>
            <w:bottom w:val="none" w:sz="0" w:space="0" w:color="auto"/>
            <w:right w:val="none" w:sz="0" w:space="0" w:color="auto"/>
          </w:divBdr>
        </w:div>
        <w:div w:id="1297293682">
          <w:marLeft w:val="0"/>
          <w:marRight w:val="0"/>
          <w:marTop w:val="0"/>
          <w:marBottom w:val="0"/>
          <w:divBdr>
            <w:top w:val="none" w:sz="0" w:space="0" w:color="auto"/>
            <w:left w:val="none" w:sz="0" w:space="0" w:color="auto"/>
            <w:bottom w:val="none" w:sz="0" w:space="0" w:color="auto"/>
            <w:right w:val="none" w:sz="0" w:space="0" w:color="auto"/>
          </w:divBdr>
        </w:div>
      </w:divsChild>
    </w:div>
    <w:div w:id="832532107">
      <w:bodyDiv w:val="1"/>
      <w:marLeft w:val="0"/>
      <w:marRight w:val="0"/>
      <w:marTop w:val="0"/>
      <w:marBottom w:val="0"/>
      <w:divBdr>
        <w:top w:val="none" w:sz="0" w:space="0" w:color="auto"/>
        <w:left w:val="none" w:sz="0" w:space="0" w:color="auto"/>
        <w:bottom w:val="none" w:sz="0" w:space="0" w:color="auto"/>
        <w:right w:val="none" w:sz="0" w:space="0" w:color="auto"/>
      </w:divBdr>
      <w:divsChild>
        <w:div w:id="2007172315">
          <w:marLeft w:val="0"/>
          <w:marRight w:val="0"/>
          <w:marTop w:val="0"/>
          <w:marBottom w:val="0"/>
          <w:divBdr>
            <w:top w:val="none" w:sz="0" w:space="0" w:color="auto"/>
            <w:left w:val="none" w:sz="0" w:space="0" w:color="auto"/>
            <w:bottom w:val="none" w:sz="0" w:space="0" w:color="auto"/>
            <w:right w:val="none" w:sz="0" w:space="0" w:color="auto"/>
          </w:divBdr>
        </w:div>
        <w:div w:id="1413619478">
          <w:marLeft w:val="0"/>
          <w:marRight w:val="0"/>
          <w:marTop w:val="0"/>
          <w:marBottom w:val="0"/>
          <w:divBdr>
            <w:top w:val="none" w:sz="0" w:space="0" w:color="auto"/>
            <w:left w:val="none" w:sz="0" w:space="0" w:color="auto"/>
            <w:bottom w:val="none" w:sz="0" w:space="0" w:color="auto"/>
            <w:right w:val="none" w:sz="0" w:space="0" w:color="auto"/>
          </w:divBdr>
        </w:div>
      </w:divsChild>
    </w:div>
    <w:div w:id="1231577076">
      <w:bodyDiv w:val="1"/>
      <w:marLeft w:val="0"/>
      <w:marRight w:val="0"/>
      <w:marTop w:val="0"/>
      <w:marBottom w:val="0"/>
      <w:divBdr>
        <w:top w:val="none" w:sz="0" w:space="0" w:color="auto"/>
        <w:left w:val="none" w:sz="0" w:space="0" w:color="auto"/>
        <w:bottom w:val="none" w:sz="0" w:space="0" w:color="auto"/>
        <w:right w:val="none" w:sz="0" w:space="0" w:color="auto"/>
      </w:divBdr>
      <w:divsChild>
        <w:div w:id="1826387259">
          <w:marLeft w:val="0"/>
          <w:marRight w:val="0"/>
          <w:marTop w:val="0"/>
          <w:marBottom w:val="0"/>
          <w:divBdr>
            <w:top w:val="none" w:sz="0" w:space="0" w:color="auto"/>
            <w:left w:val="none" w:sz="0" w:space="0" w:color="auto"/>
            <w:bottom w:val="none" w:sz="0" w:space="0" w:color="auto"/>
            <w:right w:val="none" w:sz="0" w:space="0" w:color="auto"/>
          </w:divBdr>
        </w:div>
        <w:div w:id="2089837540">
          <w:marLeft w:val="0"/>
          <w:marRight w:val="0"/>
          <w:marTop w:val="0"/>
          <w:marBottom w:val="0"/>
          <w:divBdr>
            <w:top w:val="none" w:sz="0" w:space="0" w:color="auto"/>
            <w:left w:val="none" w:sz="0" w:space="0" w:color="auto"/>
            <w:bottom w:val="none" w:sz="0" w:space="0" w:color="auto"/>
            <w:right w:val="none" w:sz="0" w:space="0" w:color="auto"/>
          </w:divBdr>
        </w:div>
      </w:divsChild>
    </w:div>
    <w:div w:id="1786970849">
      <w:bodyDiv w:val="1"/>
      <w:marLeft w:val="0"/>
      <w:marRight w:val="0"/>
      <w:marTop w:val="0"/>
      <w:marBottom w:val="0"/>
      <w:divBdr>
        <w:top w:val="none" w:sz="0" w:space="0" w:color="auto"/>
        <w:left w:val="none" w:sz="0" w:space="0" w:color="auto"/>
        <w:bottom w:val="none" w:sz="0" w:space="0" w:color="auto"/>
        <w:right w:val="none" w:sz="0" w:space="0" w:color="auto"/>
      </w:divBdr>
      <w:divsChild>
        <w:div w:id="2056277082">
          <w:marLeft w:val="0"/>
          <w:marRight w:val="0"/>
          <w:marTop w:val="0"/>
          <w:marBottom w:val="0"/>
          <w:divBdr>
            <w:top w:val="none" w:sz="0" w:space="0" w:color="auto"/>
            <w:left w:val="none" w:sz="0" w:space="0" w:color="auto"/>
            <w:bottom w:val="none" w:sz="0" w:space="0" w:color="auto"/>
            <w:right w:val="none" w:sz="0" w:space="0" w:color="auto"/>
          </w:divBdr>
        </w:div>
        <w:div w:id="627320857">
          <w:marLeft w:val="0"/>
          <w:marRight w:val="0"/>
          <w:marTop w:val="0"/>
          <w:marBottom w:val="0"/>
          <w:divBdr>
            <w:top w:val="none" w:sz="0" w:space="0" w:color="auto"/>
            <w:left w:val="none" w:sz="0" w:space="0" w:color="auto"/>
            <w:bottom w:val="none" w:sz="0" w:space="0" w:color="auto"/>
            <w:right w:val="none" w:sz="0" w:space="0" w:color="auto"/>
          </w:divBdr>
        </w:div>
      </w:divsChild>
    </w:div>
    <w:div w:id="1880162811">
      <w:bodyDiv w:val="1"/>
      <w:marLeft w:val="0"/>
      <w:marRight w:val="0"/>
      <w:marTop w:val="0"/>
      <w:marBottom w:val="0"/>
      <w:divBdr>
        <w:top w:val="none" w:sz="0" w:space="0" w:color="auto"/>
        <w:left w:val="none" w:sz="0" w:space="0" w:color="auto"/>
        <w:bottom w:val="none" w:sz="0" w:space="0" w:color="auto"/>
        <w:right w:val="none" w:sz="0" w:space="0" w:color="auto"/>
      </w:divBdr>
      <w:divsChild>
        <w:div w:id="964430516">
          <w:marLeft w:val="0"/>
          <w:marRight w:val="0"/>
          <w:marTop w:val="0"/>
          <w:marBottom w:val="0"/>
          <w:divBdr>
            <w:top w:val="none" w:sz="0" w:space="0" w:color="auto"/>
            <w:left w:val="none" w:sz="0" w:space="0" w:color="auto"/>
            <w:bottom w:val="none" w:sz="0" w:space="0" w:color="auto"/>
            <w:right w:val="none" w:sz="0" w:space="0" w:color="auto"/>
          </w:divBdr>
        </w:div>
        <w:div w:id="85291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uk/170.2/" TargetMode="External"/><Relationship Id="rId5" Type="http://schemas.openxmlformats.org/officeDocument/2006/relationships/hyperlink" Target="https://www.zakonrf.info/uk/gl22/" TargetMode="External"/><Relationship Id="rId4" Type="http://schemas.openxmlformats.org/officeDocument/2006/relationships/hyperlink" Target="https://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dcterms:created xsi:type="dcterms:W3CDTF">2017-11-24T08:13:00Z</dcterms:created>
  <dcterms:modified xsi:type="dcterms:W3CDTF">2017-11-24T11:30:00Z</dcterms:modified>
</cp:coreProperties>
</file>