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/>
          <w:b/>
          <w:bCs/>
        </w:rPr>
      </w:pPr>
      <w:bookmarkStart w:id="0" w:name="__DdeLink__2_1699059666"/>
      <w:r>
        <w:rPr>
          <w:b/>
          <w:bCs/>
        </w:rPr>
        <w:t>Статья 48 СК РФ</w:t>
      </w:r>
      <w:bookmarkEnd w:id="0"/>
      <w:r>
        <w:rPr>
          <w:b/>
          <w:bCs/>
        </w:rPr>
        <w:t>. Установление происхождения ребенка</w:t>
      </w:r>
    </w:p>
    <w:p>
      <w:pPr>
        <w:pStyle w:val="TextBody"/>
        <w:rPr/>
      </w:pPr>
      <w:r>
        <w:rPr/>
        <w:t>1. Происхождение ребенка от матери (материнство) устанавливается на основании документов,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>
      <w:pPr>
        <w:pStyle w:val="TextBody"/>
        <w:rPr/>
      </w:pPr>
      <w:r>
        <w:rPr/>
        <w:t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>
      <w:pPr>
        <w:pStyle w:val="TextBody"/>
        <w:rPr/>
      </w:pPr>
      <w:r>
        <w:rPr/>
        <w:t>3. Отцовство лица, не состоящего в браке с матерью ребенка, устанавливается путем подачи в орган записи актов гражданского состояния совместного заявления 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 заявлению отца ребенка с согласия органа опеки и попечительства, при отсутствии такого согласия - по решению суда.</w:t>
      </w:r>
    </w:p>
    <w:p>
      <w:pPr>
        <w:pStyle w:val="TextBody"/>
        <w:rPr/>
      </w:pPr>
      <w:r>
        <w:rPr/>
        <w:t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 заявление в орган записи актов гражданского состояния во время беременности матери. Запись о родителях ребенка производится после рождения ребенка.</w:t>
      </w:r>
    </w:p>
    <w:p>
      <w:pPr>
        <w:pStyle w:val="TextBody"/>
        <w:rPr/>
      </w:pPr>
      <w:r>
        <w:rPr/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p>
      <w:pPr>
        <w:pStyle w:val="TextBody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244</Words>
  <Characters>1592</Characters>
  <CharactersWithSpaces>1830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2018-04-27T09:38:54Z</dcterms:created>
  <dc:creator/>
  <dc:description/>
  <dc:language>ru-RU</dc:language>
  <cp:lastModifiedBy/>
  <dcterms:modified xsi:type="dcterms:W3CDTF">2018-04-27T09:39:38Z</dcterms:modified>
  <cp:revision>1</cp:revision>
  <dc:subject/>
  <dc:title/>
</cp:coreProperties>
</file>