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89" w:rsidRDefault="00360A89" w:rsidP="00360A89">
      <w:pPr>
        <w:pStyle w:val="rteright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Мировому судье участка №... КАО г. Омска</w:t>
      </w:r>
    </w:p>
    <w:p w:rsidR="00360A89" w:rsidRDefault="00360A89" w:rsidP="00360A89">
      <w:pPr>
        <w:pStyle w:val="rteright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Истец: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Н.А.,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зарег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: г. Омск, ул. ...,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..., кв. ...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фактически проживает: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г. Омск, ул. ... – ...., кв. ....</w:t>
      </w:r>
      <w:proofErr w:type="gramEnd"/>
    </w:p>
    <w:p w:rsidR="00360A89" w:rsidRDefault="00360A89" w:rsidP="00360A89">
      <w:pPr>
        <w:pStyle w:val="rteright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Ответчик: Е.В.,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зарег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: г. Омск, ул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 xml:space="preserve">. ..., ..., </w:t>
      </w:r>
      <w:proofErr w:type="spellStart"/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кв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...</w:t>
      </w:r>
    </w:p>
    <w:p w:rsidR="00360A89" w:rsidRDefault="00360A89" w:rsidP="00360A89">
      <w:pPr>
        <w:pStyle w:val="rteright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цена иска: 1 115 500</w:t>
      </w:r>
    </w:p>
    <w:p w:rsidR="00360A89" w:rsidRDefault="00360A89" w:rsidP="00360A89">
      <w:pPr>
        <w:pStyle w:val="rtecenter"/>
        <w:shd w:val="clear" w:color="auto" w:fill="FFFFFF"/>
        <w:spacing w:before="0" w:beforeAutospacing="0" w:after="375" w:afterAutospacing="0" w:line="360" w:lineRule="atLeast"/>
        <w:jc w:val="center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Style w:val="a3"/>
          <w:rFonts w:ascii="Arial" w:hAnsi="Arial" w:cs="Arial"/>
          <w:color w:val="000000"/>
          <w:spacing w:val="3"/>
          <w:sz w:val="21"/>
          <w:szCs w:val="21"/>
        </w:rPr>
        <w:t>Исковое заявление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br/>
      </w:r>
      <w:r>
        <w:rPr>
          <w:rStyle w:val="a3"/>
          <w:rFonts w:ascii="Arial" w:hAnsi="Arial" w:cs="Arial"/>
          <w:color w:val="000000"/>
          <w:spacing w:val="3"/>
          <w:sz w:val="21"/>
          <w:szCs w:val="21"/>
        </w:rPr>
        <w:t>о разделе совместно нажитого имущества супругов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... марта 1997 года между Н.А. и Е.В. был заключен брак. Решением мирового судьи судебного участка № ... КАО г. Омска от 19 марта 2007 года брак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был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расторгнут. Фактически же брачные отношения (совместное проживание, ведение общего хозяйства) прекратились с начала февраля 2007 года. С этой даты истец проживает по адресу: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. Омск, ул. ...,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кв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...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За период брака приобретено (совместно нажито) следующее имущество: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1. Квартира по адресу: г. Омск, ул. ...,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...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кв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...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стоимостью 1 000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000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2. Автомобиль «AUDI», ... года выпуска, стоимостью 80 000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3. Холодильник «Минск», двухкамерный, белого цвета, стоимостью 15 000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4. Стиральная машина-автомат «LG», белого цвета, стоимостью 12 000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5. Микроволновая печь «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Samsung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», белый корпус, стоимостью 2 500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6. Телевизор «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Panasonic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», черный корпус, стоимостью 3 000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7. DVD-проигрыватель «BBK», серебристый корпус, стоимостью 3 000 рублей.</w:t>
      </w:r>
    </w:p>
    <w:p w:rsidR="00360A89" w:rsidRDefault="00360A89" w:rsidP="00360A89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В настоящий момент между Истцом и Ответчиком возник спор о разделе указанного выше совместно нажитого имущества. </w:t>
      </w:r>
      <w:r w:rsidRPr="003D490B">
        <w:rPr>
          <w:rFonts w:ascii="Arial" w:hAnsi="Arial" w:cs="Arial"/>
          <w:spacing w:val="3"/>
          <w:sz w:val="21"/>
          <w:szCs w:val="21"/>
        </w:rPr>
        <w:t>Соглашения о добровольном разделе имущества</w:t>
      </w:r>
      <w:r>
        <w:rPr>
          <w:rFonts w:ascii="Arial" w:hAnsi="Arial" w:cs="Arial"/>
          <w:color w:val="000000"/>
          <w:spacing w:val="3"/>
          <w:sz w:val="21"/>
          <w:szCs w:val="21"/>
        </w:rPr>
        <w:t> не достигнуто. </w:t>
      </w:r>
      <w:r w:rsidRPr="003D490B">
        <w:rPr>
          <w:rFonts w:ascii="Arial" w:hAnsi="Arial" w:cs="Arial"/>
          <w:spacing w:val="3"/>
          <w:sz w:val="21"/>
          <w:szCs w:val="21"/>
        </w:rPr>
        <w:t>Брачный договор</w:t>
      </w:r>
      <w:r>
        <w:rPr>
          <w:rFonts w:ascii="Arial" w:hAnsi="Arial" w:cs="Arial"/>
          <w:color w:val="000000"/>
          <w:spacing w:val="3"/>
          <w:sz w:val="21"/>
          <w:szCs w:val="21"/>
        </w:rPr>
        <w:t> не заключался.</w:t>
      </w:r>
    </w:p>
    <w:p w:rsidR="00360A89" w:rsidRDefault="00360A89" w:rsidP="00360A89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В соответствии со </w:t>
      </w:r>
      <w:r w:rsidRPr="003D490B">
        <w:rPr>
          <w:rFonts w:ascii="Arial" w:hAnsi="Arial" w:cs="Arial"/>
          <w:spacing w:val="3"/>
          <w:sz w:val="21"/>
          <w:szCs w:val="21"/>
        </w:rPr>
        <w:t>ст. 38 СК РФ</w:t>
      </w:r>
      <w:r>
        <w:rPr>
          <w:rFonts w:ascii="Arial" w:hAnsi="Arial" w:cs="Arial"/>
          <w:color w:val="000000"/>
          <w:spacing w:val="3"/>
          <w:sz w:val="21"/>
          <w:szCs w:val="21"/>
        </w:rPr>
        <w:t>, в случае спора раздел общего имущества супругов, а также определение долей супругов в этом имуществе производятся в судебном порядке. При разделе общего имущества суд по требованию супругов определяет, какое имущество подлежит передаче каждому из супругов. В случае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360A89" w:rsidRDefault="00360A89" w:rsidP="00360A89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lastRenderedPageBreak/>
        <w:t>Пунктом 1 </w:t>
      </w:r>
      <w:r w:rsidRPr="003D490B">
        <w:rPr>
          <w:rFonts w:ascii="Arial" w:hAnsi="Arial" w:cs="Arial"/>
          <w:spacing w:val="3"/>
          <w:sz w:val="21"/>
          <w:szCs w:val="21"/>
        </w:rPr>
        <w:t>ст. 39 Семейного кодекса РФ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 установлено, что при разделе общего имущества супругов и определении долей в этом имуществе доли супругов признаются равными. При этом, в силу п. 2 ст. 39 СК РФ, суд вправе отступить от начала равенства долей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супругов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в их общем имуществе исходя из интересов несовершеннолетних детей и (или) исходя из заслуживающего внимания интереса одного из супругов.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Автомобилем после развода ответчик пользуется единолично, против чего истец не возражает.</w:t>
      </w:r>
    </w:p>
    <w:p w:rsidR="00360A89" w:rsidRDefault="00360A89" w:rsidP="00360A89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Согласно п.п. 9 </w:t>
      </w:r>
      <w:r w:rsidRPr="003D490B">
        <w:rPr>
          <w:rFonts w:ascii="Arial" w:hAnsi="Arial" w:cs="Arial"/>
          <w:spacing w:val="3"/>
          <w:sz w:val="21"/>
          <w:szCs w:val="21"/>
        </w:rPr>
        <w:t>статьи 91 ГПК РФ</w:t>
      </w:r>
      <w:r>
        <w:rPr>
          <w:rFonts w:ascii="Arial" w:hAnsi="Arial" w:cs="Arial"/>
          <w:color w:val="000000"/>
          <w:spacing w:val="3"/>
          <w:sz w:val="21"/>
          <w:szCs w:val="21"/>
        </w:rPr>
        <w:t>, "по искам о праве собственности на объект недвижимого имущества, принадлежащий гражданину на праве собственности, исходя из стоимости объекта, но не ниже его инвентаризационной оценки или при отсутствии ее - не ниже оценки стоимости объекта по договору страхования".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Однако, все правоустанавливающие документы (в том числе и технический паспорт) на квартиру (как и на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остальное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совместно нажитое имущество) находятся у ответчика, который чинит препятствия в праве пользования спорной квартирой. Фактически истец не имеет возможности произвести и рыночную оценку спорной квартиры, так как для этого необходимо обеспечить доступ в квартиру оценщика, что по вышеуказанной причине невозможно.</w:t>
      </w:r>
    </w:p>
    <w:p w:rsidR="00360A89" w:rsidRDefault="00360A89" w:rsidP="00360A89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Согласно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ч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 2 </w:t>
      </w:r>
      <w:r w:rsidRPr="003D490B">
        <w:rPr>
          <w:rFonts w:ascii="Arial" w:hAnsi="Arial" w:cs="Arial"/>
          <w:spacing w:val="3"/>
          <w:sz w:val="21"/>
          <w:szCs w:val="21"/>
        </w:rPr>
        <w:t>ст. 91 ГПК РФ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, "цена иска указывается истцом. В случае явного несоответствия указанной цены действительной стоимости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истребуемого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имущества цену иска определяет судья при принятии искового заявления".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Согласно статьи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333.20 Налогового кодекса РФ, "при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иска, определенной судом при разрешении дела, в срок, установленный подпунктом 2 пункта 1 статьи 333.18 настоящего Кодекса".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Таким образом, цена иска определена истцом самостоятельно.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Кроме того, ни статья 91 ГПК РФ, ни другие нормы законодательства не предусматривают обязанности истца проводить досудебную рыночную оценку имущества.</w:t>
      </w:r>
    </w:p>
    <w:p w:rsidR="00360A89" w:rsidRDefault="00360A89" w:rsidP="00360A89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В соответствии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вышеизложенным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и на основании ст. ст. 38, 39 </w:t>
      </w:r>
      <w:r w:rsidRPr="003D490B">
        <w:rPr>
          <w:rFonts w:ascii="Arial" w:hAnsi="Arial" w:cs="Arial"/>
          <w:spacing w:val="3"/>
          <w:sz w:val="21"/>
          <w:szCs w:val="21"/>
        </w:rPr>
        <w:t>Семейного кодекса РФ</w:t>
      </w:r>
      <w:r>
        <w:rPr>
          <w:rFonts w:ascii="Arial" w:hAnsi="Arial" w:cs="Arial"/>
          <w:color w:val="000000"/>
          <w:spacing w:val="3"/>
          <w:sz w:val="21"/>
          <w:szCs w:val="21"/>
        </w:rPr>
        <w:t>, ст. ст. 131, 132 </w:t>
      </w:r>
      <w:r w:rsidRPr="003D490B">
        <w:rPr>
          <w:rFonts w:ascii="Arial" w:hAnsi="Arial" w:cs="Arial"/>
          <w:spacing w:val="3"/>
          <w:sz w:val="21"/>
          <w:szCs w:val="21"/>
        </w:rPr>
        <w:t>ГПК РФ</w:t>
      </w:r>
      <w:r>
        <w:rPr>
          <w:rFonts w:ascii="Arial" w:hAnsi="Arial" w:cs="Arial"/>
          <w:color w:val="000000"/>
          <w:spacing w:val="3"/>
          <w:sz w:val="21"/>
          <w:szCs w:val="21"/>
        </w:rPr>
        <w:t>,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ПРОШУ СУД: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Признать за мной право собственности на следующее имущество: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lastRenderedPageBreak/>
        <w:t>1. Холодильник «Минск», двухкамерный, белого цвета, стоимостью 15 000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2. Стиральная машина-автомат «LG», белого цвета, стоимостью 12 000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3. Микроволновая печь «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Samsung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», белый корпус, стоимостью 2 500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4. Телевизор «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Panasonic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», черный корпус, стоимостью 3 000 рублей;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5. DVD-проигрыватель «BBK», серебристый корпус, стоимостью 3 000 рублей.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Признать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за мной право собственности на ½ доли в праве собственности на квартиру по адресу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: г. Омск,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...., д. ...,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кв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...., стоимостью 1 000 000 рублей;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Признать за ответчиком Е.В. право собственности на ½ доли в праве  на квартиру по адресу: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. Омск, ул. ..., д. ...,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кв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>...., стоимостью 1 000 000 рублей;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Признать право собственности на автомобиль марки «AUDI», ... года выпуска, стоимостью 80 000 рублей за ответчиком Е.В.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2. Поскольку стоимость доли имущества, передаваемой Ответчику, превышает стоимость доли, передаваемой Истцу, взыскать в пользу Н.А. компенсацию с ответчика Е.В. в сумме 22 250 рублей (расчет прилагается).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2. Взыскать с Е.В. судебные расходы, понесенные истцом в связи с рассмотрением дела.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Style w:val="a3"/>
          <w:rFonts w:ascii="Arial" w:hAnsi="Arial" w:cs="Arial"/>
          <w:color w:val="000000"/>
          <w:spacing w:val="3"/>
          <w:sz w:val="21"/>
          <w:szCs w:val="21"/>
        </w:rPr>
        <w:t>Приложение: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1. Копия искового заявления для Ответчика;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2. Квитанция об оплате госпошлины;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3. Копия свидетельства о расторжении брака;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4. Копия лицевого счета;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5. Копия выписки из Единого государственного реестра прав на недвижимое имущество и сделок с ним о правах на жилое помещение по адресу: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 Омск, ул. ..., д. ..., кв. ...;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6. Ходатайство об истребовании доказательств;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7. Ходатайство об отсрочке уплаты госпошлины;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8. Ходатайство о наложении ареста на имущество;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9. Ходатайство об извещении истца по иному адресу;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10. Копия доверенности на представление интересов истца.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11. Расчет к исковому заявлению</w:t>
      </w:r>
    </w:p>
    <w:p w:rsid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Оригиналы указанных документов будут представлены в судебное заседание</w:t>
      </w:r>
    </w:p>
    <w:p w:rsidR="00255EF8" w:rsidRPr="00360A89" w:rsidRDefault="00360A89" w:rsidP="00360A89">
      <w:pPr>
        <w:pStyle w:val="a4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"__"________ ____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     подпись ________ /Представитель по доверенности ... /</w:t>
      </w:r>
    </w:p>
    <w:sectPr w:rsidR="00255EF8" w:rsidRPr="00360A89" w:rsidSect="0025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A89"/>
    <w:rsid w:val="00255EF8"/>
    <w:rsid w:val="00360A89"/>
    <w:rsid w:val="003D490B"/>
    <w:rsid w:val="00D8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36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6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0A89"/>
    <w:rPr>
      <w:b/>
      <w:bCs/>
    </w:rPr>
  </w:style>
  <w:style w:type="paragraph" w:styleId="a4">
    <w:name w:val="Normal (Web)"/>
    <w:basedOn w:val="a"/>
    <w:uiPriority w:val="99"/>
    <w:unhideWhenUsed/>
    <w:rsid w:val="0036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60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5061</Characters>
  <Application>Microsoft Office Word</Application>
  <DocSecurity>0</DocSecurity>
  <Lines>42</Lines>
  <Paragraphs>11</Paragraphs>
  <ScaleCrop>false</ScaleCrop>
  <Company>Microsoft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2018-12-30T18:08:00Z</dcterms:created>
  <dcterms:modified xsi:type="dcterms:W3CDTF">2018-12-31T15:59:00Z</dcterms:modified>
</cp:coreProperties>
</file>